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5"/>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4162.010.26.1.4808-2025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LINA MARIA CASTELLANOS QUINTERO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C.C. 41.933.948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 </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como profesional especializado en la Secretaría del Deporte y la Recreación del proyecto denominado Conservación de la infraestructura deportiva y recreativa del distrito especial de Santiago de Cali BP 26005399</w:t>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65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/nov/2025</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DOCE MILLONES CATORCE MIL PESOS M/CTE ($12.014.000)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$12.014.000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$6.007.000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$6.007.000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49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1077545448</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1961235479</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27/nov/2025</w:t>
            </w:r>
          </w:p>
          <w:p w:rsidR="00000000" w:rsidDel="00000000" w:rsidP="00000000" w:rsidRDefault="00000000" w:rsidRPr="00000000" w14:paraId="00000075">
            <w:pPr>
              <w:rPr>
                <w:sz w:val="24"/>
                <w:szCs w:val="24"/>
              </w:rPr>
            </w:pPr>
            <w:r w:rsidDel="00000000" w:rsidR="00000000" w:rsidRPr="00000000">
              <w:rPr>
                <w:rFonts w:ascii="Arial" w:cs="Arial" w:eastAsia="Arial" w:hAnsi="Arial"/>
                <w:sz w:val="24"/>
                <w:szCs w:val="24"/>
                <w:rtl w:val="0"/>
              </w:rPr>
              <w:t xml:space="preserve">Periodo de pago de la seguridad social: Noviembre/2025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La contratista adjunta seguridad social del mes de noviembre de 2025 para el pago de esta cuenta, según decreto 1273 de 23/07/2018 que permite efectuar la cancelación mes vencido de la seguridad social. Se compromete a pagar la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4162.010.26.1.4808-2025 y cuyo objeto es: Prestación de servicios como profesional especializado en la Secretaría del Deporte y la Recreación del proyecto denominado Conservación de la infraestructura deportiva y recreativa del distrito especial de Santiago de Cali BP 26005399</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inclusión en la plataforma de planeación de la adquisición de bienes, obras y servicios de la Secretaría PAA procesos para intervenciones en escenarios deportivos de la subsecretaría de infraestructura de la secretaría del Deporte y la Recreación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realizó la solicitud a comité ordinario la declaración de desierto y la exclusión del PAA de acuerdo a la solicitud de la subsecretaría de infraestructura de los siguientes procesos:</w:t>
            </w:r>
          </w:p>
          <w:p w:rsidR="00000000" w:rsidDel="00000000" w:rsidP="00000000" w:rsidRDefault="00000000" w:rsidRPr="00000000" w14:paraId="00000084">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se declaró desierto en plataforma de PAA según resolución los mantenimientos preventivos y correctivos de ascensores y puertas enrollables del estadio olímpico pascual guerrero, del distrito especial de Santiago de Cali.</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y se solicitó la exclusión por plataforma de PAA la compra de herramientas y elementos de protección personal para intervenciones en escenarios deportivos</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Gestionar, elaborar y solicitar los certificados de insuficiencias de personal para la vigencia 2026 teniendo en cuenta el Plan de Previsión del Talento Humano suscrito, así como presentar reporte de seguimiento trimestral al uso de certificados de Insuficiencia de personal 2025 de la Secretaría del Deporte y la Recreación.</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entrega de reporte de seguimiento trimestral al uso de certificados de insuficiencia para el periodo que corresponde del 01 Octubre al 15 de Diciembre de 2025 en atención al requerimiento de la subdirección estratégica del talento humano del DADII, según oficio No.202541370400074594 del 12 de noviembre de 2025.</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dio inicio a la elaboración de solicitud de insuficiencias de personal vigencia 2026 de acuerdo a lineamientos recibidos por el DADII.</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Realizar seguimiento y acompañamiento a la planeación de la adquisición de bienes, obras y servicios de la Secretaría, conforme al PAA, con el fin de asegurar una gestión eficiente de recursos y una adecuada planificación de compras.</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en atención a la circular No. 4135.020.22.2.1031.002034 del 20 de noviembre de 2025, y considerando que la planeación y la elaboración de PAA es un procedimiento obligatorio, de acuerdo al manual de contratación y al mapa de operación por procesos, procedió a participar de la planeación y elaboración del PAA 2026 de la secretaría del Deporte y la Recreación en la etapa de preparación y diligenciamiento: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Preparación del PAA: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-Participó de la elección del comité interdisciplinario para elaboración del PAA- Elaboró oficio y radicó al DACP</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-Participó de la elaboración de plan de trabajo PAA 2026 de la Secretaría del Deporte y la Recreación. Agendó mesa de trabajo y elaboró Acta No. 4162.010.14.12.587. Elaboró y remitió oficio con plan de trabajo al DACP</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-Solicitó por medio de correo electrónico y proyectó y elaboró Circular para requerir a los enlaces de PAA de las sub secretarias de la secretaría del Deporte y la recreación la información pertinente para la posible adquisición de bienes, obras y servicios para la vigencia 2026. Donde se cumplieran las condiciones descritas en los lineamientos impartidos por el DACP: Asegurar que la formulación de las adquisiciones guarde correspondencia entre las necesidades identificadas, los recursos presupuestales 2026 disponibles y las metas del Plan de Desarrollo, incorporando el enfoque de Inclusión Social.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 considerar las restricciones derivadas de la Ley de Garantías Electorales, conforme a lo dispuesto en las circulares Nos. 4135.010.13.1.971.000560 del 04 de agosto de 2025 y 4135.020.22.2.1020.001728 del 10 de Octubre de 2025, entre otras</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Así mismo, consolidó los formatos con la información requerida para analizar y validar con el equipo interdisciplinario designado; participó de las mesas de trabajo propuestas para elaborar el borrador del Plan Anual de Adquisiciones de la vigencia 2026.</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Recibió requerimientos y realizó ajustes propuestos por el DACP en documento borrador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 todas las posibles compras de bienes, obras y servicios programados para la vigencia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2026</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Diligenciamiento del PAA:</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el diligenciamiento de PAA 2026 de la Secretaría del Deporte en la plataforma con estado Borrador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 todas las posibles compras de bienes, obras y servicios programados para la próxima vigencia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para ser evaluado y validado por el DACP</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Participar de las reuniones, comités o mesas de trabajo programadas por el Grupo de Gestión Contractual y/o demás áreas de la Secretaría del Deporte y la Recreación y/o el Distrito Especial de Santiago de Cali.</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a capacitación o socialización del Responsable del PAA y el Equipo Multidisciplinario por parte del DACP sobre los lineamientos establecidos y el plan de trabajo para la elaboración del Plan Anual de Adquisiciones 2026.</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participó de</w:t>
            </w:r>
            <w:r w:rsidDel="00000000" w:rsidR="00000000" w:rsidRPr="00000000">
              <w:rPr>
                <w:rFonts w:ascii="Arial" w:cs="Arial" w:eastAsia="Arial" w:hAnsi="Arial"/>
                <w:sz w:val="24"/>
                <w:szCs w:val="24"/>
                <w:rtl w:val="0"/>
              </w:rPr>
              <w:t xml:space="preserve"> 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esa de trabajo final para revisión definitiva del PAA con el Ordenador del Gasto, Subdirecciones, jefe de Unidad de Apoyo.</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participó de socialización realizada por personal del grupo de control a la Gestión, Despacho y gestión contractual, para dar a conocer los planes de mejoramiento suscritos que corresponden al proceso de Gestión contractual, así mismo conocer la herramienta de seguimiento y control.</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Las demás actividades que le sean asignadas por el jefe de la unidad de apoyo y/o el supervisor del contrato que tengan relación directa con el objeto del contrato.</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revisó y ajustó las actividades contractuales para los contratos a suscribirse en el período enero- junio de 2026 del grupo administrativo, en la matriz para tal fin con sus respectivos entregables de acuerdo al elemento PEP de la ficha presupuestal y de acuerdo a las necesidades presentadas por el líder de cada grupo del área Administrativa, las cuales fueron validadas por la líder de gestión contractual, cumpliendo con los lineamientos impartidos por el DACP.</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verificó y validó el cumplimiento de las actividades de prestadores de servicio asignados de la unidad de apoyo a la gestión, verificando cada actividad contrastando con el entregable de sus obligaciones contractuales y pasando para firma.</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LAS EVIDENCIAS DE LO RELACIONADO SE ENCUENTRAN EN EL SIGUIENTE LINK:</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1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https://drive.google.com/drive/u/3/folders/14IY8Bd7_MJ_t-aXsjNIgsIsTEj68aMNQ</w:t>
              </w:r>
            </w:hyperlink>
            <w:r w:rsidDel="00000000" w:rsidR="00000000" w:rsidRPr="00000000">
              <w:rPr>
                <w:rtl w:val="0"/>
              </w:rPr>
            </w:r>
          </w:p>
        </w:tc>
      </w:tr>
      <w:tr>
        <w:trPr>
          <w:cantSplit w:val="1"/>
          <w:trHeight w:val="37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 Con la firma del presente informe se deja constancia del recibo a satisfacción por parte de la ALCALDÍA DE SANTIAGO DE CALI - SECRETARÍA DEL DEPORTE Y LA RECREACIÓN de los servicios prestados pactados en el contrato No. 4162.010.26.1.4808 de 2025.</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 La contratista a la fecha del presente informe no posee a su cargo elementos devolutivos de propiedad de la ALCALDÍA DE SANTIAGO DE CALI - SECRETARÍA DEL DEPORTE Y LA RECREACIÓN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Backup.</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5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REPORTAN RECOMENDACIONES DURANTE ESTE PERIODO.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__________________________________________</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Santiago de Cali, 19/dic/2025</w:t>
            </w:r>
          </w:p>
        </w:tc>
      </w:tr>
    </w:tbl>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character" w:styleId="WW8Num1z1" w:customStyle="1">
    <w:name w:val="WW8Num1z1"/>
    <w:qFormat w:val="1"/>
    <w:rsid w:val="00F859B7"/>
    <w:rPr>
      <w:rFonts w:ascii="Courier New" w:cs="Courier New" w:eastAsia="Courier New" w:hAnsi="Courier New"/>
    </w:rPr>
  </w:style>
  <w:style w:type="paragraph" w:styleId="TableParagraph" w:customStyle="1">
    <w:name w:val="Table Paragraph"/>
    <w:basedOn w:val="Normal"/>
    <w:uiPriority w:val="1"/>
    <w:qFormat w:val="1"/>
    <w:rsid w:val="003D52CB"/>
    <w:pPr>
      <w:widowControl w:val="0"/>
      <w:suppressAutoHyphens w:val="0"/>
      <w:autoSpaceDE w:val="0"/>
      <w:textAlignment w:val="auto"/>
    </w:pPr>
    <w:rPr>
      <w:rFonts w:ascii="Arial MT" w:cs="Arial MT" w:eastAsia="Arial MT" w:hAnsi="Arial MT"/>
      <w:sz w:val="22"/>
      <w:szCs w:val="22"/>
      <w:lang w:eastAsia="en-US"/>
    </w:rPr>
  </w:style>
  <w:style w:type="paragraph" w:styleId="Default" w:customStyle="1">
    <w:name w:val="Default"/>
    <w:rsid w:val="00EF35CD"/>
    <w:pPr>
      <w:autoSpaceDE w:val="0"/>
      <w:adjustRightInd w:val="0"/>
      <w:textAlignment w:val="auto"/>
    </w:pPr>
    <w:rPr>
      <w:rFonts w:ascii="Arial" w:cs="Arial" w:hAnsi="Arial"/>
      <w:color w:val="000000"/>
      <w:sz w:val="24"/>
      <w:szCs w:val="24"/>
      <w:lang w:val="es-CO"/>
    </w:rPr>
  </w:style>
  <w:style w:type="character" w:styleId="Mencinsinresolver">
    <w:name w:val="Unresolved Mention"/>
    <w:basedOn w:val="Fuentedeprrafopredeter"/>
    <w:uiPriority w:val="99"/>
    <w:semiHidden w:val="1"/>
    <w:unhideWhenUsed w:val="1"/>
    <w:rsid w:val="00134DEA"/>
    <w:rPr>
      <w:color w:val="605e5c"/>
      <w:shd w:color="auto" w:fill="e1dfdd" w:val="clear"/>
    </w:rPr>
  </w:style>
  <w:style w:type="paragraph" w:styleId="Standard" w:customStyle="1">
    <w:name w:val="Standard"/>
    <w:qFormat w:val="1"/>
    <w:rsid w:val="009A23FB"/>
    <w:pPr>
      <w:suppressAutoHyphens w:val="1"/>
      <w:autoSpaceDN w:val="1"/>
    </w:pPr>
    <w:rPr>
      <w:rFonts w:eastAsia="MS Mincho"/>
      <w:kern w:val="2"/>
      <w:sz w:val="24"/>
      <w:szCs w:val="24"/>
      <w:lang w:eastAsia="zh-CN"/>
    </w:rPr>
  </w:style>
  <w:style w:type="paragraph" w:styleId="NormalWeb">
    <w:name w:val="Normal (Web)"/>
    <w:basedOn w:val="Normal"/>
    <w:uiPriority w:val="99"/>
    <w:semiHidden w:val="1"/>
    <w:unhideWhenUsed w:val="1"/>
    <w:rsid w:val="007D4FB6"/>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u/3/folders/14IY8Bd7_MJ_t-aXsjNIgsIsTEj68aMN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HCumvtD656NdRYP5zYVnTQYZjg==">CgMxLjA4AHIhMU9pdUowQ29tdlgzZ3MyUVNzOVR2WHZCRVlnR0dqZ1ZC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2025-11-18T03:46:00Z</dcterms:created>
  <dc:creator>LEYDHER</dc:creator>
</cp:coreProperties>
</file>